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6E8" w:rsidRDefault="009326E8" w:rsidP="009326E8">
      <w:pPr>
        <w:pStyle w:val="Heading1"/>
        <w:rPr>
          <w:lang w:eastAsia="ko-KR"/>
        </w:rPr>
      </w:pPr>
      <w:r>
        <w:t>TERMS AND CONDITION</w:t>
      </w:r>
      <w:r>
        <w:rPr>
          <w:rFonts w:hint="eastAsia"/>
          <w:lang w:eastAsia="ko-KR"/>
        </w:rPr>
        <w:t>S</w:t>
      </w:r>
    </w:p>
    <w:p w:rsidR="009326E8" w:rsidRPr="006E1CAD" w:rsidRDefault="009326E8" w:rsidP="009326E8">
      <w:pPr>
        <w:pStyle w:val="Heading3"/>
      </w:pPr>
      <w:r w:rsidRPr="006E1CAD">
        <w:t>E</w:t>
      </w:r>
      <w:r>
        <w:t xml:space="preserve">ntire </w:t>
      </w:r>
      <w:r w:rsidRPr="00481C9E">
        <w:t>Agreement</w:t>
      </w:r>
    </w:p>
    <w:p w:rsidR="009326E8" w:rsidRDefault="009326E8" w:rsidP="009326E8">
      <w:pPr>
        <w:pStyle w:val="NoSpacing"/>
      </w:pPr>
      <w:r w:rsidRPr="006E1CAD">
        <w:t xml:space="preserve">This </w:t>
      </w:r>
      <w:r>
        <w:t>GPO</w:t>
      </w:r>
      <w:r w:rsidRPr="006E1CAD">
        <w:t>, including these general terms and conditions, and any special conditions, specifications, drawing and other documents herein constitute the entire agreement between the parties.</w:t>
      </w:r>
    </w:p>
    <w:p w:rsidR="009326E8" w:rsidRDefault="009326E8" w:rsidP="009326E8">
      <w:pPr>
        <w:pStyle w:val="Heading3"/>
      </w:pPr>
      <w:r>
        <w:t>Goods</w:t>
      </w:r>
    </w:p>
    <w:p w:rsidR="009326E8" w:rsidRPr="00BC0348" w:rsidRDefault="009326E8" w:rsidP="009326E8">
      <w:pPr>
        <w:pStyle w:val="NoSpacing"/>
      </w:pPr>
      <w:r w:rsidRPr="00BC0348">
        <w:t xml:space="preserve">“Goods” means those articles, material, supplies, drawings, data and other property, and performance of all specified or required services, including but not limited to design, drafting, manufacturing, packing, loading, transportation, quality surveillance and testing, as required to be supplied by the </w:t>
      </w:r>
      <w:r>
        <w:t>Supplier</w:t>
      </w:r>
      <w:r w:rsidRPr="00BC0348">
        <w:t xml:space="preserve"> to </w:t>
      </w:r>
      <w:r>
        <w:t>the Buyer</w:t>
      </w:r>
      <w:r w:rsidRPr="00BC0348">
        <w:t xml:space="preserve"> in accordance with the </w:t>
      </w:r>
      <w:r>
        <w:t>GPO</w:t>
      </w:r>
      <w:r w:rsidRPr="00BC0348">
        <w:t xml:space="preserve"> and as described therein.</w:t>
      </w:r>
    </w:p>
    <w:p w:rsidR="009326E8" w:rsidRDefault="009326E8" w:rsidP="009326E8">
      <w:pPr>
        <w:pStyle w:val="Heading3"/>
      </w:pPr>
      <w:r w:rsidRPr="00992BD2">
        <w:t>A</w:t>
      </w:r>
      <w:r>
        <w:t>cknowledgement and Acceptance</w:t>
      </w:r>
    </w:p>
    <w:p w:rsidR="009326E8" w:rsidRDefault="009326E8" w:rsidP="009326E8">
      <w:pPr>
        <w:pStyle w:val="NoSpacing"/>
      </w:pPr>
      <w:r w:rsidRPr="00992BD2">
        <w:t xml:space="preserve">The </w:t>
      </w:r>
      <w:r>
        <w:t xml:space="preserve">Supplier </w:t>
      </w:r>
      <w:r w:rsidRPr="00992BD2">
        <w:t xml:space="preserve">signifies acceptance of the </w:t>
      </w:r>
      <w:r>
        <w:t>GPO</w:t>
      </w:r>
      <w:r w:rsidRPr="00992BD2">
        <w:t xml:space="preserve"> and of the terms and conditions governing the </w:t>
      </w:r>
      <w:r>
        <w:t>GPO</w:t>
      </w:r>
      <w:r w:rsidRPr="00992BD2">
        <w:t xml:space="preserve"> </w:t>
      </w:r>
      <w:r>
        <w:t xml:space="preserve">unless the Supplier promptly notifies the Buyer of non-acceptance or modification </w:t>
      </w:r>
      <w:r w:rsidRPr="00992BD2">
        <w:t xml:space="preserve">and thereby has entered into and executed the contract for the </w:t>
      </w:r>
      <w:r>
        <w:t>Good</w:t>
      </w:r>
      <w:r w:rsidRPr="00992BD2">
        <w:t>s stated.</w:t>
      </w:r>
    </w:p>
    <w:p w:rsidR="009326E8" w:rsidRDefault="009326E8" w:rsidP="009326E8">
      <w:pPr>
        <w:pStyle w:val="Heading3"/>
      </w:pPr>
      <w:r>
        <w:t>Price and Payments</w:t>
      </w:r>
    </w:p>
    <w:p w:rsidR="009326E8" w:rsidRDefault="009326E8" w:rsidP="009326E8">
      <w:pPr>
        <w:pStyle w:val="NoSpacing"/>
        <w:rPr>
          <w:lang w:eastAsia="ko-KR"/>
        </w:rPr>
      </w:pPr>
      <w:r w:rsidRPr="003F6908">
        <w:rPr>
          <w:lang w:eastAsia="ko-KR"/>
        </w:rPr>
        <w:t xml:space="preserve">The price of the </w:t>
      </w:r>
      <w:r>
        <w:rPr>
          <w:lang w:eastAsia="ko-KR"/>
        </w:rPr>
        <w:t>Good</w:t>
      </w:r>
      <w:r w:rsidRPr="003F6908">
        <w:rPr>
          <w:lang w:eastAsia="ko-KR"/>
        </w:rPr>
        <w:t xml:space="preserve">s stated in the </w:t>
      </w:r>
      <w:r>
        <w:rPr>
          <w:lang w:eastAsia="ko-KR"/>
        </w:rPr>
        <w:t>GPO</w:t>
      </w:r>
      <w:r w:rsidRPr="003F6908">
        <w:rPr>
          <w:lang w:eastAsia="ko-KR"/>
        </w:rPr>
        <w:t xml:space="preserve"> shall constitute the full compensation to the </w:t>
      </w:r>
      <w:r>
        <w:rPr>
          <w:lang w:eastAsia="ko-KR"/>
        </w:rPr>
        <w:t>Supplier</w:t>
      </w:r>
      <w:r w:rsidRPr="003F6908">
        <w:rPr>
          <w:lang w:eastAsia="ko-KR"/>
        </w:rPr>
        <w:t xml:space="preserve"> for the </w:t>
      </w:r>
      <w:r>
        <w:rPr>
          <w:lang w:eastAsia="ko-KR"/>
        </w:rPr>
        <w:t>Good</w:t>
      </w:r>
      <w:r w:rsidRPr="003F6908">
        <w:rPr>
          <w:lang w:eastAsia="ko-KR"/>
        </w:rPr>
        <w:t xml:space="preserve">s, and shall include, unless otherwise stated, all costs, </w:t>
      </w:r>
      <w:r>
        <w:rPr>
          <w:lang w:eastAsia="ko-KR"/>
        </w:rPr>
        <w:t xml:space="preserve">service </w:t>
      </w:r>
      <w:r w:rsidRPr="003F6908">
        <w:rPr>
          <w:lang w:eastAsia="ko-KR"/>
        </w:rPr>
        <w:t xml:space="preserve">fees and other charges of any kind incurred by the </w:t>
      </w:r>
      <w:r>
        <w:rPr>
          <w:lang w:eastAsia="ko-KR"/>
        </w:rPr>
        <w:t>Supplier</w:t>
      </w:r>
      <w:r w:rsidRPr="003F6908">
        <w:rPr>
          <w:lang w:eastAsia="ko-KR"/>
        </w:rPr>
        <w:t xml:space="preserve"> related to the </w:t>
      </w:r>
      <w:r>
        <w:rPr>
          <w:lang w:eastAsia="ko-KR"/>
        </w:rPr>
        <w:t>Good</w:t>
      </w:r>
      <w:r w:rsidRPr="003F6908">
        <w:rPr>
          <w:lang w:eastAsia="ko-KR"/>
        </w:rPr>
        <w:t xml:space="preserve">s prior to delivery of the </w:t>
      </w:r>
      <w:r>
        <w:rPr>
          <w:lang w:eastAsia="ko-KR"/>
        </w:rPr>
        <w:t>Good</w:t>
      </w:r>
      <w:r w:rsidRPr="003F6908">
        <w:rPr>
          <w:lang w:eastAsia="ko-KR"/>
        </w:rPr>
        <w:t xml:space="preserve">s to </w:t>
      </w:r>
      <w:r>
        <w:rPr>
          <w:lang w:eastAsia="ko-KR"/>
        </w:rPr>
        <w:t>the Buyer</w:t>
      </w:r>
      <w:r w:rsidRPr="003F6908">
        <w:rPr>
          <w:lang w:eastAsia="ko-KR"/>
        </w:rPr>
        <w:t xml:space="preserve">. Payment will be made in accordance with the applicable provisions of the </w:t>
      </w:r>
      <w:r>
        <w:rPr>
          <w:lang w:eastAsia="ko-KR"/>
        </w:rPr>
        <w:t>GPO</w:t>
      </w:r>
    </w:p>
    <w:p w:rsidR="009326E8" w:rsidRDefault="009326E8" w:rsidP="009326E8">
      <w:pPr>
        <w:pStyle w:val="Heading3"/>
      </w:pPr>
      <w:r>
        <w:t>Termination</w:t>
      </w:r>
    </w:p>
    <w:p w:rsidR="009326E8" w:rsidRDefault="009326E8" w:rsidP="009326E8">
      <w:pPr>
        <w:pStyle w:val="NoSpacing"/>
      </w:pPr>
      <w:r w:rsidRPr="00163D7A">
        <w:t>The Buyer may at any time for any reason, including curtailment or termination of funding applicable to this agreement,</w:t>
      </w:r>
      <w:r w:rsidRPr="00163D7A" w:rsidDel="00457917">
        <w:t xml:space="preserve"> </w:t>
      </w:r>
      <w:r w:rsidRPr="00163D7A">
        <w:t xml:space="preserve">terminate this </w:t>
      </w:r>
      <w:r>
        <w:t>GPO</w:t>
      </w:r>
      <w:r w:rsidRPr="00163D7A">
        <w:t xml:space="preserve">, in whole or in part, by giving written notice thereof to the </w:t>
      </w:r>
      <w:r>
        <w:t>Supplier</w:t>
      </w:r>
      <w:r w:rsidRPr="00163D7A">
        <w:t>. In the event of such termination, the amount due un</w:t>
      </w:r>
      <w:r w:rsidRPr="00163D7A">
        <w:rPr>
          <w:rFonts w:hint="eastAsia"/>
        </w:rPr>
        <w:t>d</w:t>
      </w:r>
      <w:r w:rsidRPr="00163D7A">
        <w:t xml:space="preserve">er the </w:t>
      </w:r>
      <w:r>
        <w:t>GPO</w:t>
      </w:r>
      <w:r w:rsidRPr="00163D7A">
        <w:t xml:space="preserve"> shall be subject to an equitable adjustment, provided only that </w:t>
      </w:r>
      <w:r>
        <w:t>the Buyer</w:t>
      </w:r>
      <w:r w:rsidRPr="00163D7A">
        <w:t xml:space="preserve"> shall not be required to pay the </w:t>
      </w:r>
      <w:r>
        <w:t>Supplier</w:t>
      </w:r>
      <w:r w:rsidRPr="00163D7A">
        <w:t xml:space="preserve"> for </w:t>
      </w:r>
      <w:r>
        <w:t>Good</w:t>
      </w:r>
      <w:r w:rsidRPr="00163D7A">
        <w:t>s ordered, but not delivered</w:t>
      </w:r>
      <w:r>
        <w:t xml:space="preserve"> or manufactured specifically for the Buyer and not being able to sell to others</w:t>
      </w:r>
      <w:r w:rsidRPr="00163D7A">
        <w:t>.</w:t>
      </w:r>
    </w:p>
    <w:p w:rsidR="009326E8" w:rsidRPr="00163D7A" w:rsidRDefault="009326E8" w:rsidP="009326E8">
      <w:pPr>
        <w:pStyle w:val="Heading3"/>
      </w:pPr>
      <w:r w:rsidRPr="0060660B">
        <w:t>D</w:t>
      </w:r>
      <w:r>
        <w:t>elay</w:t>
      </w:r>
    </w:p>
    <w:p w:rsidR="009326E8" w:rsidRPr="0036193C" w:rsidRDefault="009326E8" w:rsidP="009326E8">
      <w:pPr>
        <w:pStyle w:val="NoSpacing"/>
        <w:spacing w:after="0"/>
      </w:pPr>
      <w:r w:rsidRPr="0036193C">
        <w:t xml:space="preserve">Time is of the essence. Failure by the </w:t>
      </w:r>
      <w:r>
        <w:t>Supplier</w:t>
      </w:r>
      <w:r w:rsidRPr="0036193C">
        <w:t xml:space="preserve"> to deliver the </w:t>
      </w:r>
      <w:r>
        <w:t>Good</w:t>
      </w:r>
      <w:r w:rsidRPr="0036193C">
        <w:t xml:space="preserve">s within the time specified in the </w:t>
      </w:r>
      <w:r>
        <w:t>GPO</w:t>
      </w:r>
      <w:r w:rsidRPr="0036193C">
        <w:t xml:space="preserve"> or within a reasonable period of time if no time is specified shall, at the option of the Buyer, reli</w:t>
      </w:r>
      <w:r w:rsidRPr="0036193C">
        <w:rPr>
          <w:rFonts w:hint="eastAsia"/>
        </w:rPr>
        <w:t>e</w:t>
      </w:r>
      <w:r w:rsidRPr="0036193C">
        <w:t xml:space="preserve">ve the Buyer of its obligations to accept and pay for the </w:t>
      </w:r>
      <w:r>
        <w:t>Good</w:t>
      </w:r>
      <w:r w:rsidRPr="0036193C">
        <w:t xml:space="preserve">s. Where delays in delivery are due to causes beyond the </w:t>
      </w:r>
      <w:r>
        <w:t>Supplier</w:t>
      </w:r>
      <w:r w:rsidRPr="0036193C">
        <w:t xml:space="preserve">’s reasonable control (such as act of nature, act of government, fire, general strike, flood, epidemic, war, riot or civil commotion), delivery shall be subject to an extension of the time for performance, provided the </w:t>
      </w:r>
      <w:r>
        <w:t>Supplier</w:t>
      </w:r>
      <w:r w:rsidRPr="0036193C">
        <w:t xml:space="preserve"> has given the Buyer written notice of delay within three (3) days of its commencement. The extent of any extension to the performance period shall be equal to the time actually lost by the </w:t>
      </w:r>
      <w:r>
        <w:t>Supplier</w:t>
      </w:r>
      <w:r w:rsidRPr="0036193C">
        <w:t xml:space="preserve"> as a result of the delay.</w:t>
      </w:r>
    </w:p>
    <w:p w:rsidR="009326E8" w:rsidRPr="0060660B" w:rsidRDefault="009326E8" w:rsidP="009326E8">
      <w:pPr>
        <w:pStyle w:val="Heading3"/>
      </w:pPr>
      <w:r w:rsidRPr="00456032">
        <w:t>L</w:t>
      </w:r>
      <w:r>
        <w:t>iquidated Damages</w:t>
      </w:r>
    </w:p>
    <w:p w:rsidR="009326E8" w:rsidRPr="00FB4B0F" w:rsidRDefault="009326E8" w:rsidP="009326E8">
      <w:pPr>
        <w:pStyle w:val="NoSpacing"/>
      </w:pPr>
      <w:r w:rsidRPr="00FB4B0F">
        <w:t xml:space="preserve">In case the </w:t>
      </w:r>
      <w:r>
        <w:t>Supplier</w:t>
      </w:r>
      <w:r w:rsidRPr="00FB4B0F">
        <w:t xml:space="preserve"> fails to deliver any or all of the </w:t>
      </w:r>
      <w:r>
        <w:t>Good</w:t>
      </w:r>
      <w:r w:rsidRPr="00FB4B0F">
        <w:t xml:space="preserve">s within the time specified in the </w:t>
      </w:r>
      <w:r>
        <w:t>GPO</w:t>
      </w:r>
      <w:r w:rsidRPr="00FB4B0F">
        <w:t xml:space="preserve">, the Buyer may, without prejudice to any other remedy it may have under the order, deduct from the order value, as </w:t>
      </w:r>
      <w:bookmarkStart w:id="0" w:name="_Hlk531615865"/>
      <w:r>
        <w:t xml:space="preserve">compensation for </w:t>
      </w:r>
      <w:bookmarkEnd w:id="0"/>
      <w:r w:rsidRPr="00FB4B0F">
        <w:t>liquidated damages, a sum equivalent to two-tenths o</w:t>
      </w:r>
      <w:r w:rsidRPr="00FB4B0F">
        <w:rPr>
          <w:rFonts w:hint="eastAsia"/>
        </w:rPr>
        <w:t>f</w:t>
      </w:r>
      <w:r w:rsidRPr="00FB4B0F">
        <w:t xml:space="preserve"> one percent (0.2%) of the contract value for each day of delay in delivery subject to a maximum amount of ten percent (10%) of the order value.</w:t>
      </w:r>
    </w:p>
    <w:p w:rsidR="009326E8" w:rsidRPr="00FB4B0F" w:rsidRDefault="009326E8" w:rsidP="009326E8">
      <w:pPr>
        <w:pStyle w:val="Heading3"/>
      </w:pPr>
      <w:r w:rsidRPr="00456032">
        <w:t>W</w:t>
      </w:r>
      <w:r>
        <w:t>arranty</w:t>
      </w:r>
    </w:p>
    <w:p w:rsidR="009326E8" w:rsidRDefault="009326E8" w:rsidP="009326E8">
      <w:pPr>
        <w:pStyle w:val="NoSpacing"/>
      </w:pPr>
      <w:r w:rsidRPr="00FB4B0F">
        <w:t xml:space="preserve">The </w:t>
      </w:r>
      <w:r>
        <w:t>Supplier</w:t>
      </w:r>
      <w:r w:rsidRPr="00FB4B0F">
        <w:t xml:space="preserve"> warrants that the </w:t>
      </w:r>
      <w:r>
        <w:t>Good</w:t>
      </w:r>
      <w:r w:rsidRPr="00FB4B0F">
        <w:t xml:space="preserve">s shall be free from defect in design, material, workmanship and title; shall conform in all respects with the terms of the </w:t>
      </w:r>
      <w:r>
        <w:t>GPO</w:t>
      </w:r>
      <w:r w:rsidRPr="00FB4B0F">
        <w:t xml:space="preserve">; and shall be of the best quality if no quality is specified. If any such defect of the </w:t>
      </w:r>
      <w:r>
        <w:t>Good</w:t>
      </w:r>
      <w:r w:rsidRPr="00FB4B0F">
        <w:t xml:space="preserve">s becomes evident within one year of operation, and the Buyer so notifies the </w:t>
      </w:r>
      <w:r>
        <w:t>Supplier</w:t>
      </w:r>
      <w:r w:rsidRPr="00FB4B0F">
        <w:t xml:space="preserve"> within a reasonable period of time after discovery of the defect, the </w:t>
      </w:r>
      <w:r>
        <w:t>Supplier</w:t>
      </w:r>
      <w:r w:rsidRPr="00FB4B0F">
        <w:t xml:space="preserve"> shall thereupon promptly correct the defect at its expense.</w:t>
      </w:r>
    </w:p>
    <w:p w:rsidR="009326E8" w:rsidRDefault="009326E8" w:rsidP="009326E8">
      <w:pPr>
        <w:pStyle w:val="NoSpacing"/>
      </w:pPr>
      <w:r w:rsidRPr="00FB4B0F">
        <w:t xml:space="preserve">If the </w:t>
      </w:r>
      <w:r>
        <w:t>Supplier</w:t>
      </w:r>
      <w:r w:rsidRPr="00FB4B0F">
        <w:t xml:space="preserve"> does not replace or repair the </w:t>
      </w:r>
      <w:r>
        <w:t>Good</w:t>
      </w:r>
      <w:r w:rsidRPr="00FB4B0F">
        <w:t xml:space="preserve">s as notified to the </w:t>
      </w:r>
      <w:r>
        <w:t>Supplier</w:t>
      </w:r>
      <w:r w:rsidRPr="00FB4B0F">
        <w:t xml:space="preserve"> as being defective within a period of time reasonable in the circumstances, the Buyer shall have the right to remedy the said defect at the </w:t>
      </w:r>
      <w:r>
        <w:t>Supplier</w:t>
      </w:r>
      <w:r w:rsidRPr="00FB4B0F">
        <w:t>’s risk, cost and expense.</w:t>
      </w:r>
    </w:p>
    <w:p w:rsidR="009326E8" w:rsidRPr="00FB4B0F" w:rsidRDefault="009326E8" w:rsidP="009326E8">
      <w:pPr>
        <w:pStyle w:val="Heading3"/>
      </w:pPr>
      <w:r w:rsidRPr="00FB4B0F">
        <w:t>A</w:t>
      </w:r>
      <w:r>
        <w:t>ssignment</w:t>
      </w:r>
      <w:r w:rsidRPr="00FB4B0F">
        <w:rPr>
          <w:rFonts w:hint="eastAsia"/>
        </w:rPr>
        <w:t>/S</w:t>
      </w:r>
      <w:r>
        <w:t>ubcontracting</w:t>
      </w:r>
    </w:p>
    <w:p w:rsidR="009326E8" w:rsidRPr="00130F57" w:rsidRDefault="009326E8" w:rsidP="009326E8">
      <w:pPr>
        <w:pStyle w:val="NoSpacing"/>
      </w:pPr>
      <w:r w:rsidRPr="00FB4B0F">
        <w:t xml:space="preserve">The </w:t>
      </w:r>
      <w:r>
        <w:rPr>
          <w:rFonts w:hint="eastAsia"/>
        </w:rPr>
        <w:t>Supplier</w:t>
      </w:r>
      <w:r w:rsidRPr="00FB4B0F">
        <w:t xml:space="preserve"> shall not assign or subcontract this </w:t>
      </w:r>
      <w:r w:rsidRPr="00FB4B0F">
        <w:rPr>
          <w:rFonts w:hint="eastAsia"/>
        </w:rPr>
        <w:t>agreement</w:t>
      </w:r>
      <w:r w:rsidRPr="00FB4B0F">
        <w:t xml:space="preserve"> or any part thereof to third parties unless the </w:t>
      </w:r>
      <w:r>
        <w:rPr>
          <w:rFonts w:hint="eastAsia"/>
        </w:rPr>
        <w:t>Supplier</w:t>
      </w:r>
      <w:r w:rsidRPr="00FB4B0F">
        <w:t xml:space="preserve"> has obtained prior approval in writing from the Buyer after informing the Buyer of its own procurement plan and procedures.</w:t>
      </w:r>
    </w:p>
    <w:p w:rsidR="009326E8" w:rsidRDefault="009326E8" w:rsidP="009326E8"/>
    <w:p w:rsidR="003D49F8" w:rsidRDefault="009326E8">
      <w:bookmarkStart w:id="1" w:name="_GoBack"/>
      <w:bookmarkEnd w:id="1"/>
    </w:p>
    <w:sectPr w:rsidR="003D49F8" w:rsidSect="00544318">
      <w:headerReference w:type="default" r:id="rId5"/>
      <w:footerReference w:type="default" r:id="rId6"/>
      <w:headerReference w:type="first" r:id="rId7"/>
      <w:pgSz w:w="11907" w:h="16839" w:code="9"/>
      <w:pgMar w:top="1560" w:right="1152" w:bottom="1080" w:left="1152" w:header="284"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F3" w:rsidRDefault="009326E8">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9326E8">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9326E8">
      <w:rPr>
        <w:noProof/>
        <w:color w:val="17365D" w:themeColor="text2" w:themeShade="BF"/>
        <w:lang w:val="sv-SE"/>
      </w:rPr>
      <w:t>1</w:t>
    </w:r>
    <w:r>
      <w:rPr>
        <w:color w:val="17365D" w:themeColor="text2" w:themeShade="BF"/>
      </w:rPr>
      <w:fldChar w:fldCharType="end"/>
    </w:r>
  </w:p>
  <w:p w:rsidR="00D15CF2" w:rsidRDefault="009326E8" w:rsidP="004878F3">
    <w:pPr>
      <w:pStyle w:val="Footer"/>
    </w:pPr>
    <w:r>
      <w:fldChar w:fldCharType="begin"/>
    </w:r>
    <w:r>
      <w:instrText xml:space="preserve"> DATE \@ "yyyy-MM-dd" </w:instrText>
    </w:r>
    <w:r>
      <w:fldChar w:fldCharType="separate"/>
    </w:r>
    <w:r>
      <w:rPr>
        <w:noProof/>
      </w:rPr>
      <w:t>2022-03-16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F2" w:rsidRPr="001D4C4F" w:rsidRDefault="009326E8" w:rsidP="0004269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29245EC" wp14:editId="40911672">
          <wp:extent cx="590550" cy="646131"/>
          <wp:effectExtent l="0" t="0" r="0" b="1905"/>
          <wp:docPr id="9"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theme="minorHAnsi"/>
        <w:sz w:val="20"/>
      </w:rPr>
      <w:t>RFO-OAG-2022-001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F2" w:rsidRPr="004D63BE" w:rsidRDefault="009326E8"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-2011-</w:t>
    </w:r>
    <w:proofErr w:type="gramStart"/>
    <w:r w:rsidRPr="004D63BE">
      <w:rPr>
        <w:rFonts w:cs="Calibri"/>
        <w:sz w:val="20"/>
        <w:u w:val="single"/>
      </w:rPr>
      <w:t>003  Volume</w:t>
    </w:r>
    <w:proofErr w:type="gramEnd"/>
    <w:r w:rsidRPr="004D63BE">
      <w:rPr>
        <w:rFonts w:cs="Calibri"/>
        <w:sz w:val="20"/>
        <w:u w:val="single"/>
      </w:rPr>
      <w:t xml:space="preserv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rsidR="00D15CF2" w:rsidRPr="00063557" w:rsidRDefault="009326E8" w:rsidP="000635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8"/>
    <w:rsid w:val="000B418A"/>
    <w:rsid w:val="00437E24"/>
    <w:rsid w:val="00932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E8"/>
    <w:pPr>
      <w:spacing w:before="120" w:after="0" w:line="240" w:lineRule="auto"/>
    </w:pPr>
    <w:rPr>
      <w:rFonts w:ascii="Times New Roman" w:eastAsia="Malgun Gothic" w:hAnsi="Times New Roman" w:cs="Times New Roman"/>
      <w:sz w:val="24"/>
      <w:szCs w:val="24"/>
    </w:rPr>
  </w:style>
  <w:style w:type="paragraph" w:styleId="Heading1">
    <w:name w:val="heading 1"/>
    <w:next w:val="Normal"/>
    <w:link w:val="Heading1Char"/>
    <w:qFormat/>
    <w:rsid w:val="009326E8"/>
    <w:pPr>
      <w:keepNext/>
      <w:keepLines/>
      <w:spacing w:before="120" w:after="120" w:line="240" w:lineRule="auto"/>
      <w:jc w:val="center"/>
      <w:outlineLvl w:val="0"/>
    </w:pPr>
    <w:rPr>
      <w:rFonts w:ascii="Calibri" w:eastAsia="Malgun Gothic" w:hAnsi="Calibri" w:cs="Times New Roman"/>
      <w:b/>
      <w:sz w:val="36"/>
      <w:szCs w:val="24"/>
      <w:lang w:val="en-GB" w:eastAsia="en-GB"/>
    </w:rPr>
  </w:style>
  <w:style w:type="paragraph" w:styleId="Heading3">
    <w:name w:val="heading 3"/>
    <w:next w:val="Normal"/>
    <w:link w:val="Heading3Char"/>
    <w:qFormat/>
    <w:rsid w:val="009326E8"/>
    <w:pPr>
      <w:keepNext/>
      <w:keepLines/>
      <w:spacing w:before="120" w:after="120" w:line="240" w:lineRule="auto"/>
      <w:outlineLvl w:val="2"/>
    </w:pPr>
    <w:rPr>
      <w:rFonts w:ascii="Calibri" w:eastAsia="Malgun Gothic" w:hAnsi="Calibri" w:cs="Times New Roman"/>
      <w:small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26E8"/>
    <w:rPr>
      <w:rFonts w:ascii="Calibri" w:eastAsia="Malgun Gothic" w:hAnsi="Calibri" w:cs="Times New Roman"/>
      <w:b/>
      <w:sz w:val="36"/>
      <w:szCs w:val="24"/>
      <w:lang w:val="en-GB" w:eastAsia="en-GB"/>
    </w:rPr>
  </w:style>
  <w:style w:type="character" w:customStyle="1" w:styleId="Heading3Char">
    <w:name w:val="Heading 3 Char"/>
    <w:basedOn w:val="DefaultParagraphFont"/>
    <w:link w:val="Heading3"/>
    <w:rsid w:val="009326E8"/>
    <w:rPr>
      <w:rFonts w:ascii="Calibri" w:eastAsia="Malgun Gothic" w:hAnsi="Calibri" w:cs="Times New Roman"/>
      <w:smallCaps/>
      <w:sz w:val="24"/>
      <w:szCs w:val="24"/>
    </w:rPr>
  </w:style>
  <w:style w:type="paragraph" w:styleId="Footer">
    <w:name w:val="footer"/>
    <w:basedOn w:val="Normal"/>
    <w:link w:val="FooterChar"/>
    <w:uiPriority w:val="99"/>
    <w:rsid w:val="009326E8"/>
    <w:pPr>
      <w:tabs>
        <w:tab w:val="center" w:pos="4320"/>
        <w:tab w:val="right" w:pos="8640"/>
      </w:tabs>
    </w:pPr>
    <w:rPr>
      <w:szCs w:val="20"/>
    </w:rPr>
  </w:style>
  <w:style w:type="character" w:customStyle="1" w:styleId="FooterChar">
    <w:name w:val="Footer Char"/>
    <w:basedOn w:val="DefaultParagraphFont"/>
    <w:link w:val="Footer"/>
    <w:uiPriority w:val="99"/>
    <w:rsid w:val="009326E8"/>
    <w:rPr>
      <w:rFonts w:ascii="Times New Roman" w:eastAsia="Malgun Gothic" w:hAnsi="Times New Roman" w:cs="Times New Roman"/>
      <w:sz w:val="24"/>
      <w:szCs w:val="20"/>
    </w:rPr>
  </w:style>
  <w:style w:type="paragraph" w:styleId="Header">
    <w:name w:val="header"/>
    <w:basedOn w:val="Normal"/>
    <w:link w:val="HeaderChar"/>
    <w:uiPriority w:val="99"/>
    <w:rsid w:val="009326E8"/>
    <w:pPr>
      <w:tabs>
        <w:tab w:val="center" w:pos="4320"/>
        <w:tab w:val="right" w:pos="8640"/>
      </w:tabs>
    </w:pPr>
    <w:rPr>
      <w:szCs w:val="20"/>
    </w:rPr>
  </w:style>
  <w:style w:type="character" w:customStyle="1" w:styleId="HeaderChar">
    <w:name w:val="Header Char"/>
    <w:basedOn w:val="DefaultParagraphFont"/>
    <w:link w:val="Header"/>
    <w:uiPriority w:val="99"/>
    <w:rsid w:val="009326E8"/>
    <w:rPr>
      <w:rFonts w:ascii="Times New Roman" w:eastAsia="Malgun Gothic" w:hAnsi="Times New Roman" w:cs="Times New Roman"/>
      <w:sz w:val="24"/>
      <w:szCs w:val="20"/>
    </w:rPr>
  </w:style>
  <w:style w:type="paragraph" w:styleId="NoSpacing">
    <w:name w:val="No Spacing"/>
    <w:uiPriority w:val="1"/>
    <w:qFormat/>
    <w:rsid w:val="009326E8"/>
    <w:pPr>
      <w:spacing w:after="120" w:line="240" w:lineRule="auto"/>
    </w:pPr>
    <w:rPr>
      <w:rFonts w:ascii="Calibri" w:eastAsiaTheme="minorEastAsia" w:hAnsi="Calibri"/>
      <w:sz w:val="18"/>
      <w:szCs w:val="24"/>
    </w:rPr>
  </w:style>
  <w:style w:type="paragraph" w:styleId="BalloonText">
    <w:name w:val="Balloon Text"/>
    <w:basedOn w:val="Normal"/>
    <w:link w:val="BalloonTextChar"/>
    <w:uiPriority w:val="99"/>
    <w:semiHidden/>
    <w:unhideWhenUsed/>
    <w:rsid w:val="009326E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6E8"/>
    <w:rPr>
      <w:rFonts w:ascii="Tahoma" w:eastAsia="Malgun Gothic"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6E8"/>
    <w:pPr>
      <w:spacing w:before="120" w:after="0" w:line="240" w:lineRule="auto"/>
    </w:pPr>
    <w:rPr>
      <w:rFonts w:ascii="Times New Roman" w:eastAsia="Malgun Gothic" w:hAnsi="Times New Roman" w:cs="Times New Roman"/>
      <w:sz w:val="24"/>
      <w:szCs w:val="24"/>
    </w:rPr>
  </w:style>
  <w:style w:type="paragraph" w:styleId="Heading1">
    <w:name w:val="heading 1"/>
    <w:next w:val="Normal"/>
    <w:link w:val="Heading1Char"/>
    <w:qFormat/>
    <w:rsid w:val="009326E8"/>
    <w:pPr>
      <w:keepNext/>
      <w:keepLines/>
      <w:spacing w:before="120" w:after="120" w:line="240" w:lineRule="auto"/>
      <w:jc w:val="center"/>
      <w:outlineLvl w:val="0"/>
    </w:pPr>
    <w:rPr>
      <w:rFonts w:ascii="Calibri" w:eastAsia="Malgun Gothic" w:hAnsi="Calibri" w:cs="Times New Roman"/>
      <w:b/>
      <w:sz w:val="36"/>
      <w:szCs w:val="24"/>
      <w:lang w:val="en-GB" w:eastAsia="en-GB"/>
    </w:rPr>
  </w:style>
  <w:style w:type="paragraph" w:styleId="Heading3">
    <w:name w:val="heading 3"/>
    <w:next w:val="Normal"/>
    <w:link w:val="Heading3Char"/>
    <w:qFormat/>
    <w:rsid w:val="009326E8"/>
    <w:pPr>
      <w:keepNext/>
      <w:keepLines/>
      <w:spacing w:before="120" w:after="120" w:line="240" w:lineRule="auto"/>
      <w:outlineLvl w:val="2"/>
    </w:pPr>
    <w:rPr>
      <w:rFonts w:ascii="Calibri" w:eastAsia="Malgun Gothic" w:hAnsi="Calibri" w:cs="Times New Roman"/>
      <w:small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26E8"/>
    <w:rPr>
      <w:rFonts w:ascii="Calibri" w:eastAsia="Malgun Gothic" w:hAnsi="Calibri" w:cs="Times New Roman"/>
      <w:b/>
      <w:sz w:val="36"/>
      <w:szCs w:val="24"/>
      <w:lang w:val="en-GB" w:eastAsia="en-GB"/>
    </w:rPr>
  </w:style>
  <w:style w:type="character" w:customStyle="1" w:styleId="Heading3Char">
    <w:name w:val="Heading 3 Char"/>
    <w:basedOn w:val="DefaultParagraphFont"/>
    <w:link w:val="Heading3"/>
    <w:rsid w:val="009326E8"/>
    <w:rPr>
      <w:rFonts w:ascii="Calibri" w:eastAsia="Malgun Gothic" w:hAnsi="Calibri" w:cs="Times New Roman"/>
      <w:smallCaps/>
      <w:sz w:val="24"/>
      <w:szCs w:val="24"/>
    </w:rPr>
  </w:style>
  <w:style w:type="paragraph" w:styleId="Footer">
    <w:name w:val="footer"/>
    <w:basedOn w:val="Normal"/>
    <w:link w:val="FooterChar"/>
    <w:uiPriority w:val="99"/>
    <w:rsid w:val="009326E8"/>
    <w:pPr>
      <w:tabs>
        <w:tab w:val="center" w:pos="4320"/>
        <w:tab w:val="right" w:pos="8640"/>
      </w:tabs>
    </w:pPr>
    <w:rPr>
      <w:szCs w:val="20"/>
    </w:rPr>
  </w:style>
  <w:style w:type="character" w:customStyle="1" w:styleId="FooterChar">
    <w:name w:val="Footer Char"/>
    <w:basedOn w:val="DefaultParagraphFont"/>
    <w:link w:val="Footer"/>
    <w:uiPriority w:val="99"/>
    <w:rsid w:val="009326E8"/>
    <w:rPr>
      <w:rFonts w:ascii="Times New Roman" w:eastAsia="Malgun Gothic" w:hAnsi="Times New Roman" w:cs="Times New Roman"/>
      <w:sz w:val="24"/>
      <w:szCs w:val="20"/>
    </w:rPr>
  </w:style>
  <w:style w:type="paragraph" w:styleId="Header">
    <w:name w:val="header"/>
    <w:basedOn w:val="Normal"/>
    <w:link w:val="HeaderChar"/>
    <w:uiPriority w:val="99"/>
    <w:rsid w:val="009326E8"/>
    <w:pPr>
      <w:tabs>
        <w:tab w:val="center" w:pos="4320"/>
        <w:tab w:val="right" w:pos="8640"/>
      </w:tabs>
    </w:pPr>
    <w:rPr>
      <w:szCs w:val="20"/>
    </w:rPr>
  </w:style>
  <w:style w:type="character" w:customStyle="1" w:styleId="HeaderChar">
    <w:name w:val="Header Char"/>
    <w:basedOn w:val="DefaultParagraphFont"/>
    <w:link w:val="Header"/>
    <w:uiPriority w:val="99"/>
    <w:rsid w:val="009326E8"/>
    <w:rPr>
      <w:rFonts w:ascii="Times New Roman" w:eastAsia="Malgun Gothic" w:hAnsi="Times New Roman" w:cs="Times New Roman"/>
      <w:sz w:val="24"/>
      <w:szCs w:val="20"/>
    </w:rPr>
  </w:style>
  <w:style w:type="paragraph" w:styleId="NoSpacing">
    <w:name w:val="No Spacing"/>
    <w:uiPriority w:val="1"/>
    <w:qFormat/>
    <w:rsid w:val="009326E8"/>
    <w:pPr>
      <w:spacing w:after="120" w:line="240" w:lineRule="auto"/>
    </w:pPr>
    <w:rPr>
      <w:rFonts w:ascii="Calibri" w:eastAsiaTheme="minorEastAsia" w:hAnsi="Calibri"/>
      <w:sz w:val="18"/>
      <w:szCs w:val="24"/>
    </w:rPr>
  </w:style>
  <w:style w:type="paragraph" w:styleId="BalloonText">
    <w:name w:val="Balloon Text"/>
    <w:basedOn w:val="Normal"/>
    <w:link w:val="BalloonTextChar"/>
    <w:uiPriority w:val="99"/>
    <w:semiHidden/>
    <w:unhideWhenUsed/>
    <w:rsid w:val="009326E8"/>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6E8"/>
    <w:rPr>
      <w:rFonts w:ascii="Tahoma" w:eastAsia="Malgun Gothic"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Tabitha Ionga</dc:creator>
  <cp:lastModifiedBy>Tabitha Ionga</cp:lastModifiedBy>
  <cp:revision>1</cp:revision>
  <dcterms:created xsi:type="dcterms:W3CDTF">2022-03-16T03:41:00Z</dcterms:created>
  <dcterms:modified xsi:type="dcterms:W3CDTF">2022-03-16T03:42:00Z</dcterms:modified>
</cp:coreProperties>
</file>